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Состав диссертационного совета Д 208.016.01 с указанием должностей ЧДС</w:t>
      </w:r>
    </w:p>
    <w:p>
      <w:pPr>
        <w:pStyle w:val="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 13 ноября 2020 года (приказ МОН РФ о частичном изменении состава совета № 661/нк от 30.10.2020г; вступает в силу с 13.11.2020г.)</w:t>
      </w:r>
    </w:p>
    <w:tbl>
      <w:tblPr>
        <w:tblW w:w="949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7"/>
        <w:gridCol w:w="3061"/>
        <w:gridCol w:w="5470"/>
      </w:tblGrid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 ЧДС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должность ЧДС, ученая степень, ученое звание, академическое звание (при наличии)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Драпкина Оксана Михайловна (председатель)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ФГБУ НМИЦ ТПМ Минздрава России, д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иректор, руководитель </w:t>
            </w:r>
            <w:hyperlink r:id="rId2">
              <w:r>
                <w:rPr>
                  <w:rStyle w:val="Style14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Отдела фундаментальных и прикладных аспектов ожирения</w:t>
              </w:r>
            </w:hyperlink>
            <w:r>
              <w:rPr/>
              <w:t>,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 д.м.н., профессор, член-корр. РАН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Шальнова Светлана Анатольевна 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руководитель Отдела эпидемиологии хронических неинфекционных заболеваний,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Оганов Рафаэль Гегамович 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сотрудник, руководитель Отдела профилактики коморбидных состояний, д.м.н., профессор, академик РАН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Марцевич Сергей 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профилактической фармакотерапии, д.м.н., профессор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руководитель лаборатории медикаментозной профилактики в первичном звене здравоохранения 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тдела первичной профилактики хронических неинфекционных заболеваний в системе здравоохранения</w:t>
            </w:r>
            <w:r>
              <w:rPr>
                <w:bCs/>
                <w:sz w:val="28"/>
                <w:szCs w:val="28"/>
              </w:rPr>
              <w:t>, д.м.н.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Александр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ФГБУ НМИЦ ТПМ Минздрава России,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 руководитель лаборатории профилактики хронических неинфекционных заболеваний у детей и подростков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тдела </w:t>
            </w:r>
            <w:hyperlink r:id="rId3">
              <w:r>
                <w:rPr>
                  <w:rStyle w:val="Appleconvertedspace"/>
                  <w:bCs/>
                  <w:caps/>
                  <w:sz w:val="28"/>
                  <w:szCs w:val="28"/>
                  <w:shd w:fill="FFFFFF" w:val="clear"/>
                </w:rPr>
                <w:t> </w:t>
              </w:r>
              <w:r>
                <w:rPr>
                  <w:rStyle w:val="Style14"/>
                  <w:bCs/>
                  <w:color w:val="auto"/>
                  <w:sz w:val="28"/>
                  <w:szCs w:val="28"/>
                  <w:u w:val="none"/>
                  <w:shd w:fill="FFFFFF" w:val="clear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 xml:space="preserve">ФГБУ НМИЦ ТПМ Минздрава России, </w:t>
            </w:r>
            <w:r>
              <w:rPr>
                <w:bCs/>
                <w:sz w:val="28"/>
                <w:szCs w:val="28"/>
                <w:shd w:fill="FFFFFF" w:val="clear"/>
              </w:rPr>
              <w:t>руководитель лаборатории кардиологической реабилитации О</w:t>
            </w:r>
            <w:hyperlink r:id="rId4">
              <w:r>
                <w:rPr>
                  <w:rStyle w:val="Style14"/>
                  <w:bCs/>
                  <w:color w:val="auto"/>
                  <w:sz w:val="28"/>
                  <w:szCs w:val="28"/>
                  <w:highlight w:val="white"/>
                  <w:u w:val="none"/>
                </w:rPr>
                <w:t>тдела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 д.м.н., профессор, заслуженный деятель науки РФ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 Борис Яковлевич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 ВО РНИМУ им. Н.И.Пирогова Минздрава России, профессор кафедры поликлинической терапии,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Бритов Анатолий Николаевич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научный сотрудник </w:t>
            </w:r>
            <w:r>
              <w:rPr>
                <w:rFonts w:eastAsia="Calibri"/>
                <w:bCs/>
                <w:sz w:val="28"/>
                <w:szCs w:val="28"/>
              </w:rPr>
              <w:t xml:space="preserve">лаборатории медикаментозной профилактики в первичном звене здравоохранения 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тдела первичной профилактики хронических неинфекционных заболеваний в системе здравоохранения</w:t>
            </w:r>
            <w:r>
              <w:rPr>
                <w:sz w:val="28"/>
                <w:szCs w:val="28"/>
              </w:rPr>
              <w:t xml:space="preserve">, д.м.н., профессор 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ФГБУ НМИЦ ТПМ Минздрава России, руководитель О</w:t>
            </w:r>
            <w:hyperlink r:id="rId5">
              <w:r>
                <w:rPr>
                  <w:rStyle w:val="Style14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ФГБУ НМИЦ ТПМ Минздрава России,</w:t>
            </w:r>
            <w:r>
              <w:rPr>
                <w:rFonts w:cs="Arial" w:ascii="Arial" w:hAnsi="Arial"/>
                <w:b/>
                <w:bCs/>
                <w:color w:val="535353"/>
                <w:sz w:val="17"/>
                <w:szCs w:val="17"/>
                <w:shd w:fill="FFFFFF" w:val="clear"/>
              </w:rPr>
              <w:t xml:space="preserve"> 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руководитель лаборатории применения амбулаторных диагностических методов в профилактике хронических неинфекционных заболеваний Отдела </w:t>
            </w:r>
            <w:hyperlink r:id="rId6">
              <w:r>
                <w:rPr>
                  <w:rStyle w:val="Appleconvertedspace"/>
                  <w:bCs/>
                  <w:caps/>
                  <w:sz w:val="28"/>
                  <w:szCs w:val="28"/>
                  <w:shd w:fill="FFFFFF" w:val="clear"/>
                </w:rPr>
                <w:t> </w:t>
              </w:r>
              <w:r>
                <w:rPr>
                  <w:rStyle w:val="Style14"/>
                  <w:bCs/>
                  <w:color w:val="auto"/>
                  <w:sz w:val="28"/>
                  <w:szCs w:val="28"/>
                  <w:u w:val="none"/>
                  <w:shd w:fill="FFFFFF" w:val="clear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ведущий научный сотрудник научно-организационного отдела,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ФГБУ НМИЦ ТПМ Минздрава России, руководитель О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тдела </w:t>
            </w:r>
            <w:hyperlink r:id="rId7">
              <w:r>
                <w:rPr>
                  <w:rStyle w:val="Appleconvertedspace"/>
                  <w:bCs/>
                  <w:caps/>
                  <w:sz w:val="28"/>
                  <w:szCs w:val="28"/>
                  <w:shd w:fill="FFFFFF" w:val="clear"/>
                </w:rPr>
                <w:t> </w:t>
              </w:r>
              <w:r>
                <w:rPr>
                  <w:rStyle w:val="Style14"/>
                  <w:bCs/>
                  <w:color w:val="auto"/>
                  <w:sz w:val="28"/>
                  <w:szCs w:val="28"/>
                  <w:u w:val="none"/>
                  <w:shd w:fill="FFFFFF" w:val="clear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ТПМ Минздрава России, </w:t>
            </w:r>
            <w:r>
              <w:rPr>
                <w:rFonts w:eastAsia="Calibri"/>
                <w:sz w:val="28"/>
                <w:szCs w:val="28"/>
              </w:rPr>
              <w:t>заместитель директора по научной и аналитической работе</w:t>
            </w:r>
            <w:r>
              <w:rPr>
                <w:sz w:val="28"/>
                <w:szCs w:val="28"/>
              </w:rPr>
              <w:t>, д.м.н.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Кутишенко Наталья Петровна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ТПМ Минздрава России, </w:t>
            </w:r>
            <w:r>
              <w:rPr>
                <w:rFonts w:eastAsia="Calibri"/>
                <w:sz w:val="28"/>
                <w:szCs w:val="28"/>
              </w:rPr>
              <w:t xml:space="preserve">руководитель лаборатории фармакоэпидемиологических исследований </w:t>
            </w:r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тдела профилактической фармакотерапии</w:t>
            </w:r>
            <w:r>
              <w:rPr>
                <w:sz w:val="28"/>
                <w:szCs w:val="28"/>
              </w:rPr>
              <w:t>, д.м.н.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 Владимир Павлович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ФГБУ НМИЦ ТПМ Минздрава России,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 xml:space="preserve">руководитель </w:t>
            </w:r>
            <w:hyperlink r:id="rId8">
              <w:r>
                <w:rPr>
                  <w:rStyle w:val="Style14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лаборатории рентгенэндоваскулярных методов диагностики и лечения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</w:t>
            </w:r>
            <w:r>
              <w:rPr>
                <w:rFonts w:cs="Arial" w:ascii="Arial" w:hAnsi="Arial"/>
                <w:sz w:val="17"/>
                <w:szCs w:val="17"/>
                <w:shd w:fill="FFFFFF" w:val="clear"/>
              </w:rPr>
              <w:t xml:space="preserve"> </w:t>
            </w:r>
            <w:r>
              <w:rPr>
                <w:sz w:val="28"/>
                <w:szCs w:val="28"/>
                <w:shd w:fill="FFFFFF" w:val="clear"/>
              </w:rPr>
              <w:t>заведующий лабораторией по разработке междисциплинарного подхода в профилактике хронических неинфекционных заболеваний Отдела профилактики коморбидных состояний,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color w:val="0C0E31"/>
                <w:sz w:val="29"/>
                <w:szCs w:val="29"/>
              </w:rPr>
              <w:t>ФГАОУ ВО Первый МГМУ им.И.М. Сеченова Минздрава России (Сеченовский Университет)</w:t>
            </w:r>
            <w:r>
              <w:rPr>
                <w:rFonts w:eastAsia="Calibri"/>
                <w:bCs/>
                <w:sz w:val="28"/>
                <w:szCs w:val="28"/>
              </w:rPr>
              <w:t>, г. Москва, профессор кафедры факультетской терапии № 1 лечебного факультета</w:t>
            </w:r>
            <w:r>
              <w:rPr>
                <w:bCs/>
                <w:sz w:val="28"/>
                <w:szCs w:val="28"/>
              </w:rPr>
              <w:t>, д.м.н.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руководитель Отдела профилактики метаболических нарушений, д.м.н., профессор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руководитель Отдела инновационных методов профилактики, диагностики и лечения сердечно-сосудистых и других хронических неинфекционных заболеваний, врач рентгенэндоваскулярных методов диагностики и лечения отделения рентгенхирургических методов диагностики и лечения, д.м.н.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руководитель Отдела профилактики остеопороза, д.м.н.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з</w:t>
            </w:r>
            <w:r>
              <w:rPr>
                <w:bCs/>
                <w:sz w:val="28"/>
                <w:szCs w:val="28"/>
              </w:rPr>
              <w:t>аведующий отделением хирургического лечения сложных нарушений ритма сердца и электрокардиостимуляции</w:t>
            </w:r>
            <w:r>
              <w:rPr>
                <w:sz w:val="28"/>
                <w:szCs w:val="28"/>
              </w:rPr>
              <w:t xml:space="preserve">, врач кардиолог, д.м.н. 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ФГБУ </w:t>
            </w:r>
            <w:r>
              <w:rPr>
                <w:bCs/>
                <w:sz w:val="28"/>
                <w:szCs w:val="28"/>
              </w:rPr>
              <w:t>НМИЦ ТПМ</w:t>
            </w:r>
            <w:r>
              <w:rPr>
                <w:rFonts w:eastAsia="Calibri"/>
                <w:bCs/>
                <w:sz w:val="28"/>
                <w:szCs w:val="28"/>
              </w:rPr>
              <w:t xml:space="preserve"> Минздрав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 xml:space="preserve"> Росси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>, ведущий научный сотрудник</w:t>
            </w:r>
            <w:r>
              <w:rPr>
                <w:bCs/>
                <w:sz w:val="28"/>
                <w:szCs w:val="28"/>
              </w:rPr>
              <w:t xml:space="preserve"> О</w:t>
            </w:r>
            <w:r>
              <w:rPr>
                <w:rFonts w:eastAsia="Calibri"/>
                <w:bCs/>
                <w:sz w:val="28"/>
                <w:szCs w:val="28"/>
              </w:rPr>
              <w:t>тдела клинической кардиологии и молекулярной генетики</w:t>
            </w:r>
            <w:r>
              <w:rPr>
                <w:bCs/>
                <w:sz w:val="28"/>
                <w:szCs w:val="28"/>
              </w:rPr>
              <w:t>, д.м.н.</w:t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951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2495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f24951"/>
    <w:rPr/>
  </w:style>
  <w:style w:type="character" w:styleId="ListLabel1">
    <w:name w:val="ListLabel 1"/>
    <w:qFormat/>
    <w:rPr>
      <w:bCs/>
      <w:color w:val="000000"/>
      <w:sz w:val="28"/>
      <w:szCs w:val="28"/>
      <w:u w:val="none"/>
      <w:shd w:fill="FFFFFF" w:val="clear"/>
    </w:rPr>
  </w:style>
  <w:style w:type="character" w:styleId="ListLabel2">
    <w:name w:val="ListLabel 2"/>
    <w:qFormat/>
    <w:rPr>
      <w:bCs/>
      <w:caps/>
      <w:sz w:val="28"/>
      <w:szCs w:val="28"/>
      <w:shd w:fill="FFFFFF" w:val="clear"/>
    </w:rPr>
  </w:style>
  <w:style w:type="character" w:styleId="ListLabel3">
    <w:name w:val="ListLabel 3"/>
    <w:qFormat/>
    <w:rPr>
      <w:bCs/>
      <w:color w:val="auto"/>
      <w:sz w:val="28"/>
      <w:szCs w:val="28"/>
      <w:u w:val="none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nicpm.ru/Employees/82" TargetMode="External"/><Relationship Id="rId3" Type="http://schemas.openxmlformats.org/officeDocument/2006/relationships/hyperlink" Target="http://www.gnicpm.ru/Employees/9" TargetMode="External"/><Relationship Id="rId4" Type="http://schemas.openxmlformats.org/officeDocument/2006/relationships/hyperlink" Target="http://www.gnicpm.ru/DivisionsAbout/17" TargetMode="External"/><Relationship Id="rId5" Type="http://schemas.openxmlformats.org/officeDocument/2006/relationships/hyperlink" Target="http://www.gnicpm.ru/DivisionsAbout/17" TargetMode="External"/><Relationship Id="rId6" Type="http://schemas.openxmlformats.org/officeDocument/2006/relationships/hyperlink" Target="http://www.gnicpm.ru/Employees/9" TargetMode="External"/><Relationship Id="rId7" Type="http://schemas.openxmlformats.org/officeDocument/2006/relationships/hyperlink" Target="http://www.gnicpm.ru/Employees/9" TargetMode="External"/><Relationship Id="rId8" Type="http://schemas.openxmlformats.org/officeDocument/2006/relationships/hyperlink" Target="http://www.gnicpm.ru/Employees/68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8114-EFF6-4017-B730-6090DCB0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LibreOffice/6.1.0.3$Windows_X86_64 LibreOffice_project/efb621ed25068d70781dc026f7e9c5187a4decd1</Application>
  <Pages>4</Pages>
  <Words>559</Words>
  <Characters>4324</Characters>
  <CharactersWithSpaces>4813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2020-11-11T13:49:00Z</dcterms:created>
  <dc:creator>lchekrygina</dc:creator>
  <dc:description/>
  <dc:language>ru-RU</dc:language>
  <cp:lastModifiedBy>lchekrygina</cp:lastModifiedBy>
  <dcterms:modified xsi:type="dcterms:W3CDTF">2020-11-11T14:36:00Z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